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43286D">
        <w:rPr>
          <w:rFonts w:ascii="Times New Roman" w:eastAsia="Calibri" w:hAnsi="Times New Roman" w:cs="Times New Roman"/>
          <w:b/>
          <w:bCs/>
          <w:lang w:eastAsia="ru-RU"/>
        </w:rPr>
        <w:t>ХРЯЩЕВКА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746BC" w:rsidRPr="000746BC" w:rsidRDefault="0043286D" w:rsidP="004328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0746BC" w:rsidRPr="000746BC" w:rsidRDefault="000746BC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0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bookmarkStart w:id="0" w:name="_GoBack"/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1" w:name="P38"/>
      <w:bookmarkEnd w:id="1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4328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Хрящевка</w:t>
      </w:r>
      <w:proofErr w:type="spell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Самарской области</w:t>
      </w:r>
      <w:bookmarkEnd w:id="0"/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5155F0" w:rsidRDefault="00A80D38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5F0">
        <w:rPr>
          <w:rFonts w:ascii="PT Astra Serif" w:eastAsia="Calibri" w:hAnsi="PT Astra Serif"/>
          <w:bCs/>
          <w:sz w:val="24"/>
          <w:szCs w:val="24"/>
        </w:rPr>
        <w:t>В соответствии с </w:t>
      </w:r>
      <w:hyperlink r:id="rId8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Конституцией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9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Гражданским кодексом Российской Федерации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0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>, </w:t>
      </w:r>
      <w:hyperlink r:id="rId11" w:anchor="7D20K3" w:history="1">
        <w:r w:rsidRPr="005155F0">
          <w:rPr>
            <w:rFonts w:ascii="PT Astra Serif" w:eastAsia="Calibri" w:hAnsi="PT Astra Serif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5155F0">
        <w:rPr>
          <w:rFonts w:ascii="PT Astra Serif" w:eastAsia="Calibri" w:hAnsi="PT Astra Serif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proofErr w:type="spellStart"/>
      <w:r w:rsidR="0043286D">
        <w:rPr>
          <w:rFonts w:ascii="PT Astra Serif" w:eastAsia="Calibri" w:hAnsi="PT Astra Serif"/>
          <w:bCs/>
          <w:sz w:val="24"/>
          <w:szCs w:val="24"/>
        </w:rPr>
        <w:t>Хрящевка</w:t>
      </w:r>
      <w:proofErr w:type="spellEnd"/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повышения ответственности юридических лиц и</w:t>
      </w:r>
      <w:proofErr w:type="gramEnd"/>
      <w:r w:rsidR="005155F0" w:rsidRPr="005155F0">
        <w:rPr>
          <w:rFonts w:ascii="PT Astra Serif" w:eastAsia="Calibri" w:hAnsi="PT Astra Serif"/>
          <w:bCs/>
          <w:sz w:val="24"/>
          <w:szCs w:val="24"/>
        </w:rPr>
        <w:t xml:space="preserve">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51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proofErr w:type="spellStart"/>
      <w:r w:rsidR="0043286D"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Хрящевка</w:t>
      </w:r>
      <w:proofErr w:type="spellEnd"/>
      <w:r w:rsidR="000746BC" w:rsidRPr="00515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43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Хрящевка</w:t>
      </w:r>
      <w:proofErr w:type="spellEnd"/>
      <w:r w:rsidR="000746BC" w:rsidRPr="00515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43286D" w:rsidRDefault="000746BC" w:rsidP="005155F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86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155F0" w:rsidRPr="0043286D">
        <w:rPr>
          <w:rFonts w:ascii="Times New Roman" w:hAnsi="Times New Roman" w:cs="Times New Roman"/>
          <w:sz w:val="24"/>
          <w:szCs w:val="24"/>
        </w:rPr>
        <w:t xml:space="preserve">методику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proofErr w:type="spellStart"/>
      <w:r w:rsidR="0043286D" w:rsidRPr="0043286D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155F0" w:rsidRPr="0043286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155F0" w:rsidRPr="0043286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155F0" w:rsidRPr="0043286D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43286D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0746BC" w:rsidRPr="00DC0B03" w:rsidRDefault="000746BC" w:rsidP="004328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B0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</w:t>
      </w:r>
      <w:r w:rsidR="00E96BA4">
        <w:rPr>
          <w:rFonts w:ascii="Times New Roman" w:hAnsi="Times New Roman" w:cs="Times New Roman"/>
          <w:sz w:val="24"/>
          <w:szCs w:val="24"/>
        </w:rPr>
        <w:t>«Вестник</w:t>
      </w:r>
      <w:r w:rsidR="004328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86D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4328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3286D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DC0B03" w:rsidRPr="00DC0B03">
        <w:rPr>
          <w:rFonts w:ascii="Times New Roman" w:hAnsi="Times New Roman" w:cs="Times New Roman"/>
          <w:sz w:val="24"/>
          <w:szCs w:val="24"/>
        </w:rPr>
        <w:t xml:space="preserve">» и размещению на официальном сайте администрации сельского поселения </w:t>
      </w:r>
      <w:proofErr w:type="spellStart"/>
      <w:r w:rsidR="0043286D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E96BA4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2" w:history="1"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hryashevka</w:t>
        </w:r>
        <w:proofErr w:type="spellEnd"/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43286D" w:rsidRPr="00A24BCD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="004328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6BC" w:rsidRPr="000746BC" w:rsidRDefault="000746BC" w:rsidP="000746B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46B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746B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spacing w:line="36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="0043286D"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Хрящевка</w:t>
      </w:r>
      <w:proofErr w:type="spellEnd"/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2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2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328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43286D">
        <w:rPr>
          <w:rFonts w:ascii="Times New Roman" w:eastAsia="Times New Roman" w:hAnsi="Times New Roman" w:cs="Times New Roman"/>
          <w:sz w:val="24"/>
          <w:szCs w:val="24"/>
          <w:lang w:eastAsia="ru-RU"/>
        </w:rPr>
        <w:t>К.Э.Василика</w:t>
      </w:r>
      <w:proofErr w:type="spellEnd"/>
    </w:p>
    <w:p w:rsidR="00DC0B03" w:rsidRDefault="00DC0B03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34D4" w:rsidRDefault="000D34D4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0D34D4" w:rsidRDefault="000D34D4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0"/>
          <w:szCs w:val="20"/>
        </w:rPr>
        <w:t>Хрящевка</w:t>
      </w:r>
      <w:proofErr w:type="spellEnd"/>
    </w:p>
    <w:p w:rsidR="000D34D4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0D34D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0746BC" w:rsidRPr="000746BC" w:rsidRDefault="00E96BA4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>Самарской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 области </w:t>
      </w:r>
    </w:p>
    <w:p w:rsidR="000746BC" w:rsidRP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DC0B03">
        <w:rPr>
          <w:rFonts w:ascii="Times New Roman" w:hAnsi="Times New Roman" w:cs="Times New Roman"/>
          <w:sz w:val="20"/>
          <w:szCs w:val="20"/>
        </w:rPr>
        <w:t xml:space="preserve">         </w:t>
      </w:r>
      <w:r w:rsidR="008647BF">
        <w:rPr>
          <w:rFonts w:ascii="Times New Roman" w:hAnsi="Times New Roman" w:cs="Times New Roman"/>
          <w:sz w:val="20"/>
          <w:szCs w:val="20"/>
        </w:rPr>
        <w:t xml:space="preserve">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№                                                                                                                                                                            </w:t>
      </w:r>
    </w:p>
    <w:p w:rsidR="00EF5EAC" w:rsidRPr="00EF5EAC" w:rsidRDefault="00EF5EAC" w:rsidP="00EF5EAC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EF5EAC" w:rsidRPr="00EF5EAC" w:rsidRDefault="00EF5EAC" w:rsidP="000D34D4">
      <w:pPr>
        <w:pStyle w:val="ConsPlusTitle"/>
        <w:ind w:left="-284"/>
        <w:jc w:val="center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0D34D4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                        на территории </w:t>
      </w:r>
      <w:r w:rsidR="00B9778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B9778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травяной покров – газон, естественная травяная растительность;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защитные насаждения – зеленые насаждения, предназначенная для обеспечения защиты земель или водных объектов от негативного воздействия,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компенсационное озеленение – воспроизводство зеленых насаждений </w:t>
      </w: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взамен утраченных.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1.4.Компенсационное озеленение не проводится в случаях: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1) вырубки (сносе)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2) вырубки (сносе) аварийных деревьев;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санитарных рубках и рубках ухода, проводимых в установленном порядке;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6) вырубки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8) вырубки (сносе) зеленых насаждений и растительности в соответствии с проектом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культуртехнической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мелиорации,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9) в границах земельного участка, предоставленного на каком-либо праве,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EF5EAC" w:rsidRDefault="00EF5EAC" w:rsidP="000D34D4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" w:name="P77"/>
      <w:bookmarkEnd w:id="2"/>
    </w:p>
    <w:p w:rsidR="00EF5EAC" w:rsidRPr="00EF5EAC" w:rsidRDefault="00EF5EAC" w:rsidP="000D34D4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2. Расчет компенсационной стоимости при уничтожении</w:t>
      </w:r>
    </w:p>
    <w:p w:rsidR="00EF5EAC" w:rsidRPr="00EF5EAC" w:rsidRDefault="00EF5EAC" w:rsidP="000D34D4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5EAC">
        <w:rPr>
          <w:rFonts w:ascii="Times New Roman" w:hAnsi="Times New Roman" w:cs="Times New Roman"/>
          <w:b/>
          <w:sz w:val="26"/>
          <w:szCs w:val="26"/>
        </w:rPr>
        <w:t>(вырубке, сносе) и (или) повреждении зеленых насаждений</w:t>
      </w:r>
    </w:p>
    <w:p w:rsidR="00EF5EAC" w:rsidRPr="00EF5EAC" w:rsidRDefault="00EF5EAC" w:rsidP="000D34D4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2.1. Компенсационная стоимость зеленых насаждений определяется по формуле: </w:t>
      </w:r>
    </w:p>
    <w:p w:rsidR="00EF5EAC" w:rsidRPr="00EF5EAC" w:rsidRDefault="00EF5EAC" w:rsidP="000D34D4">
      <w:pPr>
        <w:pStyle w:val="ConsPlusNormal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b/>
          <w:sz w:val="26"/>
          <w:szCs w:val="26"/>
        </w:rPr>
        <w:t xml:space="preserve"> x Кд) x </w:t>
      </w:r>
      <w:r w:rsidRPr="00EF5EAC">
        <w:rPr>
          <w:rFonts w:ascii="Times New Roman" w:hAnsi="Times New Roman" w:cs="Times New Roman"/>
          <w:b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компенсационная стоимость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зеленых насаждений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Ксост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коэффициент поправки на текущее состояние сносимых зеленых насаждений;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Кд – коэффициент поправки, учитывающий возраст сносимого дерева;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 </w:t>
      </w:r>
      <w:r w:rsidRPr="00EF5EA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EF5EAC">
        <w:rPr>
          <w:rFonts w:ascii="Times New Roman" w:hAnsi="Times New Roman" w:cs="Times New Roman"/>
          <w:sz w:val="26"/>
          <w:szCs w:val="26"/>
        </w:rPr>
        <w:t xml:space="preserve">-го вида, подлежащих уничтожению.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2.2. При незаконном сносе (уничтожении) компенсационная стоимость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умножается на коэффициент пять.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2.3.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дерева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в зависимости от породы по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формуле:</w:t>
      </w:r>
    </w:p>
    <w:p w:rsidR="00EF5EAC" w:rsidRPr="00EF5EAC" w:rsidRDefault="00EF5EAC" w:rsidP="000D34D4">
      <w:pPr>
        <w:pStyle w:val="ConsPlusNormal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Сбцд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дерева на текущий период, руб.;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  <w:lang w:val="en-US"/>
        </w:rPr>
        <w:t>g</w:t>
      </w:r>
      <w:r w:rsidRPr="00EF5EAC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EF5EAC">
        <w:rPr>
          <w:rFonts w:ascii="Times New Roman" w:hAnsi="Times New Roman" w:cs="Times New Roman"/>
          <w:sz w:val="26"/>
          <w:szCs w:val="26"/>
        </w:rPr>
        <w:t>группа</w:t>
      </w:r>
      <w:proofErr w:type="gramEnd"/>
      <w:r w:rsidRPr="00EF5EAC">
        <w:rPr>
          <w:rFonts w:ascii="Times New Roman" w:hAnsi="Times New Roman" w:cs="Times New Roman"/>
          <w:sz w:val="26"/>
          <w:szCs w:val="26"/>
        </w:rPr>
        <w:t xml:space="preserve"> зеленых насаждений;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деревом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коэффициент ценности дерева.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2.4. Базовая цена одного </w:t>
      </w:r>
      <w:r w:rsidRPr="00EF5EAC">
        <w:rPr>
          <w:rFonts w:ascii="Times New Roman" w:hAnsi="Times New Roman" w:cs="Times New Roman"/>
          <w:b/>
          <w:sz w:val="26"/>
          <w:szCs w:val="26"/>
        </w:rPr>
        <w:t>кустарника</w:t>
      </w:r>
      <w:r w:rsidRPr="00EF5EAC">
        <w:rPr>
          <w:rFonts w:ascii="Times New Roman" w:hAnsi="Times New Roman" w:cs="Times New Roman"/>
          <w:sz w:val="26"/>
          <w:szCs w:val="26"/>
        </w:rPr>
        <w:t>, 1 погонного метра живой изгороди определяется по формуле:</w:t>
      </w:r>
    </w:p>
    <w:p w:rsidR="00EF5EAC" w:rsidRPr="00EF5EAC" w:rsidRDefault="00EF5EAC" w:rsidP="000D34D4">
      <w:pPr>
        <w:pStyle w:val="ConsPlusNormal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 x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, где: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Сбцк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2.5. Базовая цена </w:t>
      </w:r>
      <w:r w:rsidRPr="00EF5EAC">
        <w:rPr>
          <w:rFonts w:ascii="Times New Roman" w:hAnsi="Times New Roman" w:cs="Times New Roman"/>
          <w:b/>
          <w:sz w:val="26"/>
          <w:szCs w:val="26"/>
        </w:rPr>
        <w:t>травяного покрова</w:t>
      </w:r>
      <w:r w:rsidRPr="00EF5EAC">
        <w:rPr>
          <w:rFonts w:ascii="Times New Roman" w:hAnsi="Times New Roman" w:cs="Times New Roman"/>
          <w:sz w:val="26"/>
          <w:szCs w:val="26"/>
        </w:rPr>
        <w:t xml:space="preserve"> определяется по следующей формуле:</w:t>
      </w:r>
    </w:p>
    <w:p w:rsidR="00EF5EAC" w:rsidRPr="00EF5EAC" w:rsidRDefault="00EF5EAC" w:rsidP="000D34D4">
      <w:pPr>
        <w:pStyle w:val="ConsPlusNormal"/>
        <w:ind w:right="141"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+ Су, где: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Сбцт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– базовая цена 1 квадратного метра травяного покрова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;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2.6.</w:t>
      </w:r>
      <w:r w:rsidRPr="00EF5EAC">
        <w:rPr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Породы различных деревьев и кустарников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>по своей ценности (декоративным свойствам) объединяются в группы.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Выделяются 4 группы:</w:t>
      </w:r>
    </w:p>
    <w:p w:rsidR="00EF5EAC" w:rsidRPr="00EF5EAC" w:rsidRDefault="00EF5EAC" w:rsidP="000D34D4">
      <w:pPr>
        <w:pStyle w:val="ConsPlusNormal"/>
        <w:numPr>
          <w:ilvl w:val="0"/>
          <w:numId w:val="2"/>
        </w:numPr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хвойные деревья и кустарники;</w:t>
      </w:r>
    </w:p>
    <w:p w:rsidR="00EF5EAC" w:rsidRPr="00EF5EAC" w:rsidRDefault="00EF5EAC" w:rsidP="000D34D4">
      <w:pPr>
        <w:pStyle w:val="ConsPlusNormal"/>
        <w:numPr>
          <w:ilvl w:val="0"/>
          <w:numId w:val="2"/>
        </w:numPr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1-я группа лиственных деревьев и кустарников (особо ценные);</w:t>
      </w:r>
    </w:p>
    <w:p w:rsidR="00EF5EAC" w:rsidRPr="00EF5EAC" w:rsidRDefault="00EF5EAC" w:rsidP="000D34D4">
      <w:pPr>
        <w:pStyle w:val="ConsPlusNormal"/>
        <w:numPr>
          <w:ilvl w:val="0"/>
          <w:numId w:val="2"/>
        </w:numPr>
        <w:ind w:left="0"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2-я группа лиственных деревьев и кустарников (ценные);</w:t>
      </w:r>
    </w:p>
    <w:p w:rsidR="00EF5EAC" w:rsidRPr="00EF5EAC" w:rsidRDefault="00EF5EAC" w:rsidP="000D34D4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4) 3-я группа лиственных деревьев и кустарников (малоценные).</w:t>
      </w:r>
    </w:p>
    <w:p w:rsidR="00EF5EAC" w:rsidRPr="00EF5EAC" w:rsidRDefault="00EF5EAC" w:rsidP="000D34D4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EF5EAC" w:rsidTr="00BA3811">
        <w:tc>
          <w:tcPr>
            <w:tcW w:w="2256" w:type="dxa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</w:t>
            </w:r>
          </w:p>
        </w:tc>
        <w:tc>
          <w:tcPr>
            <w:tcW w:w="2214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группа</w:t>
            </w:r>
          </w:p>
        </w:tc>
      </w:tr>
      <w:tr w:rsidR="00EF5EAC" w:rsidRPr="00EF5EAC" w:rsidTr="00BA3811">
        <w:tc>
          <w:tcPr>
            <w:tcW w:w="2256" w:type="dxa"/>
            <w:vMerge w:val="restart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P149"/>
            <w:bookmarkEnd w:id="3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деревья и кустарники</w:t>
            </w:r>
          </w:p>
        </w:tc>
      </w:tr>
      <w:tr w:rsidR="00EF5EAC" w:rsidRPr="00EF5EAC" w:rsidTr="00BA3811">
        <w:tc>
          <w:tcPr>
            <w:tcW w:w="2256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2" w:type="dxa"/>
            <w:gridSpan w:val="2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2-я группа</w:t>
            </w:r>
          </w:p>
        </w:tc>
        <w:tc>
          <w:tcPr>
            <w:tcW w:w="2304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3-я группа</w:t>
            </w:r>
          </w:p>
        </w:tc>
      </w:tr>
      <w:tr w:rsidR="00EF5EAC" w:rsidRPr="00EF5EAC" w:rsidTr="00BA3811">
        <w:tc>
          <w:tcPr>
            <w:tcW w:w="2256" w:type="dxa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ясенелистного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форзиция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Ива (кроме указанных в 1-й группе),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ясенелистный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, ольха, осина, тополь (бальзамический); кустарники: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арония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крушина, бересклет, дикорастущие виды кустарниковых ив, другие лиственные породы</w:t>
            </w:r>
          </w:p>
        </w:tc>
      </w:tr>
    </w:tbl>
    <w:p w:rsidR="00EF5EAC" w:rsidRPr="00EF5EAC" w:rsidRDefault="00EF5EAC" w:rsidP="000D34D4">
      <w:pPr>
        <w:pStyle w:val="ConsPlusNormal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 При расчете компенсационной стоимости зеленые насаждения подсчитываются поштучно.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Клен 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ясенелистный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 считать одним деревом независимо от количества стволов, растущих из одного корня. 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2.8. Стоимость работ по посадке зеленых насаждений (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Сп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43286D">
        <w:rPr>
          <w:rFonts w:ascii="Times New Roman" w:hAnsi="Times New Roman" w:cs="Times New Roman"/>
          <w:sz w:val="26"/>
          <w:szCs w:val="26"/>
        </w:rPr>
        <w:t>Хрящевка</w:t>
      </w:r>
      <w:proofErr w:type="spellEnd"/>
      <w:r w:rsidR="005A653E">
        <w:rPr>
          <w:rFonts w:ascii="Times New Roman" w:hAnsi="Times New Roman" w:cs="Times New Roman"/>
          <w:sz w:val="26"/>
          <w:szCs w:val="26"/>
        </w:rPr>
        <w:t xml:space="preserve"> </w:t>
      </w:r>
      <w:r w:rsidRPr="00EF5EAC">
        <w:rPr>
          <w:rFonts w:ascii="Times New Roman" w:hAnsi="Times New Roman" w:cs="Times New Roman"/>
          <w:sz w:val="26"/>
          <w:szCs w:val="26"/>
        </w:rPr>
        <w:t xml:space="preserve"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</w:t>
      </w:r>
      <w:r w:rsidRPr="00EF5EAC">
        <w:rPr>
          <w:rFonts w:ascii="Times New Roman" w:hAnsi="Times New Roman" w:cs="Times New Roman"/>
          <w:sz w:val="26"/>
          <w:szCs w:val="26"/>
        </w:rPr>
        <w:lastRenderedPageBreak/>
        <w:t>Стоимость неучтенных материалов определяется среднестатистической ценой по мониторинговым исследованиям.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Значения коэффициентов:</w:t>
      </w: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EF5EAC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F5EAC" w:rsidRPr="00EF5EAC" w:rsidRDefault="00EF5EAC" w:rsidP="000D34D4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пухонесущие</w:t>
            </w:r>
            <w:proofErr w:type="spellEnd"/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тополя</w:t>
            </w:r>
          </w:p>
        </w:tc>
      </w:tr>
      <w:tr w:rsidR="00EF5EAC" w:rsidRPr="00EF5EAC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коэффициент поправки на текущее состояние зеленых насаждений, деревьев, кустарников,</w:t>
            </w:r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F5E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F5EAC" w:rsidRPr="00EF5EAC" w:rsidRDefault="00EF5EAC" w:rsidP="000D34D4">
            <w:pPr>
              <w:widowControl w:val="0"/>
              <w:autoSpaceDE w:val="0"/>
              <w:autoSpaceDN w:val="0"/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5EAC" w:rsidRPr="00EF5EAC" w:rsidRDefault="00EF5EAC" w:rsidP="000D34D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Ксост</w:t>
      </w:r>
      <w:proofErr w:type="spellEnd"/>
      <w:r w:rsidRPr="00EF5EAC">
        <w:rPr>
          <w:rFonts w:ascii="Times New Roman" w:eastAsia="Times New Roman" w:hAnsi="Times New Roman" w:cs="Times New Roman"/>
          <w:sz w:val="26"/>
          <w:szCs w:val="26"/>
          <w:lang w:eastAsia="ru-RU"/>
        </w:rPr>
        <w:t>) = 1,0.</w:t>
      </w:r>
    </w:p>
    <w:p w:rsidR="00EF5EAC" w:rsidRPr="00EF5EAC" w:rsidRDefault="00EF5EAC" w:rsidP="000D34D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F5EAC">
        <w:rPr>
          <w:rFonts w:ascii="Times New Roman" w:hAnsi="Times New Roman" w:cs="Times New Roman"/>
          <w:b/>
          <w:sz w:val="26"/>
          <w:szCs w:val="26"/>
        </w:rPr>
        <w:t>Кд</w:t>
      </w:r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EF5EAC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 дерева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40,1 - 80 см</w:t>
            </w:r>
          </w:p>
        </w:tc>
      </w:tr>
      <w:tr w:rsidR="00EF5EAC" w:rsidRPr="00EF5EAC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Количество лет восстановительного периода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2 группа: осина, береза, вяз м/л, клен </w:t>
            </w:r>
            <w:proofErr w:type="spellStart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ясеневидный</w:t>
            </w:r>
            <w:proofErr w:type="spellEnd"/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50 лет</w:t>
            </w:r>
          </w:p>
        </w:tc>
      </w:tr>
      <w:tr w:rsidR="00EF5EAC" w:rsidRPr="00EF5EAC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</w:t>
            </w: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поправки, </w:t>
            </w:r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</w:tr>
    </w:tbl>
    <w:p w:rsidR="00EF5EAC" w:rsidRPr="00EF5EAC" w:rsidRDefault="00EF5EAC" w:rsidP="000D34D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0D34D4">
      <w:pPr>
        <w:pStyle w:val="ConsPlusNormal"/>
        <w:ind w:left="-284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Квп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EF5EAC" w:rsidTr="00BA3811">
        <w:tc>
          <w:tcPr>
            <w:tcW w:w="4537" w:type="dxa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количества лет восстановительного периода,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Квп</w:t>
            </w:r>
            <w:proofErr w:type="spellEnd"/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</w:t>
            </w:r>
          </w:p>
        </w:tc>
        <w:tc>
          <w:tcPr>
            <w:tcW w:w="4967" w:type="dxa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Кустарники</w:t>
            </w:r>
          </w:p>
        </w:tc>
        <w:tc>
          <w:tcPr>
            <w:tcW w:w="4967" w:type="dxa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F5EAC" w:rsidRPr="00EF5EAC" w:rsidTr="00BA3811">
        <w:tc>
          <w:tcPr>
            <w:tcW w:w="4537" w:type="dxa"/>
          </w:tcPr>
          <w:p w:rsidR="00EF5EAC" w:rsidRPr="00EF5EAC" w:rsidRDefault="00EF5EAC" w:rsidP="000D34D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EF5EAC" w:rsidRDefault="00EF5EAC" w:rsidP="000D34D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F5EAC" w:rsidRPr="00EF5EAC" w:rsidRDefault="00EF5EAC" w:rsidP="000D34D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0D34D4">
      <w:pPr>
        <w:pStyle w:val="ConsPlusNormal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F5EAC">
        <w:rPr>
          <w:rFonts w:ascii="Times New Roman" w:hAnsi="Times New Roman" w:cs="Times New Roman"/>
          <w:b/>
          <w:sz w:val="26"/>
          <w:szCs w:val="26"/>
        </w:rPr>
        <w:t>Кц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EF5EAC" w:rsidTr="00BA3811">
        <w:tc>
          <w:tcPr>
            <w:tcW w:w="624" w:type="dxa"/>
          </w:tcPr>
          <w:p w:rsidR="00EF5EAC" w:rsidRPr="00EF5EAC" w:rsidRDefault="00EF5EAC" w:rsidP="000D34D4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  <w:p w:rsidR="00EF5EAC" w:rsidRPr="00EF5EAC" w:rsidRDefault="00EF5EAC" w:rsidP="000D34D4">
            <w:pPr>
              <w:pStyle w:val="ConsPlusNormal"/>
              <w:ind w:right="-320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055" w:type="dxa"/>
          </w:tcPr>
          <w:p w:rsidR="00EF5EAC" w:rsidRPr="00EF5EAC" w:rsidRDefault="00EF5EAC" w:rsidP="000D34D4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Диаметры, см</w:t>
            </w:r>
          </w:p>
        </w:tc>
        <w:tc>
          <w:tcPr>
            <w:tcW w:w="1928" w:type="dxa"/>
          </w:tcPr>
          <w:p w:rsidR="00EF5EAC" w:rsidRPr="00EF5EAC" w:rsidRDefault="00EF5EAC" w:rsidP="000D34D4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 ценности дерева, </w:t>
            </w:r>
            <w:proofErr w:type="spellStart"/>
            <w:r w:rsidRPr="00EF5EAC">
              <w:rPr>
                <w:rFonts w:ascii="Times New Roman" w:hAnsi="Times New Roman" w:cs="Times New Roman"/>
                <w:b/>
                <w:sz w:val="26"/>
                <w:szCs w:val="26"/>
              </w:rPr>
              <w:t>Кц</w:t>
            </w:r>
            <w:proofErr w:type="spellEnd"/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Хвойные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9442" w:type="dxa"/>
            <w:gridSpan w:val="4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Лиственные породы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 w:val="restart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EF5EAC" w:rsidRDefault="00EF5EAC" w:rsidP="000D34D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EF5EAC" w:rsidRPr="00EF5EAC" w:rsidTr="00BA3811">
        <w:tc>
          <w:tcPr>
            <w:tcW w:w="624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5" w:type="dxa"/>
            <w:vMerge/>
          </w:tcPr>
          <w:p w:rsidR="00EF5EAC" w:rsidRPr="00EF5EAC" w:rsidRDefault="00EF5EAC" w:rsidP="000D34D4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:rsidR="00EF5EAC" w:rsidRPr="00EF5EAC" w:rsidRDefault="00EF5EAC" w:rsidP="000D34D4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5EAC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F5EAC" w:rsidRPr="00EF5EAC" w:rsidRDefault="00EF5EAC" w:rsidP="000D34D4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8"/>
      <w:bookmarkEnd w:id="4"/>
      <w:r w:rsidRPr="00EF5EAC">
        <w:rPr>
          <w:rFonts w:ascii="Times New Roman" w:hAnsi="Times New Roman" w:cs="Times New Roman"/>
          <w:sz w:val="26"/>
          <w:szCs w:val="26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EF5EAC" w:rsidRDefault="00EF5EAC" w:rsidP="000D34D4">
      <w:pPr>
        <w:pStyle w:val="ConsPlusNormal"/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r w:rsidRPr="00EF5EAC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Pr="00EF5EAC">
        <w:rPr>
          <w:rFonts w:ascii="Times New Roman" w:hAnsi="Times New Roman" w:cs="Times New Roman"/>
          <w:sz w:val="26"/>
          <w:szCs w:val="26"/>
        </w:rPr>
        <w:t>).</w:t>
      </w:r>
    </w:p>
    <w:p w:rsidR="000746BC" w:rsidRPr="00EF5EAC" w:rsidRDefault="000746BC" w:rsidP="00EF5E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F5EA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</w:p>
    <w:sectPr w:rsidR="000746BC" w:rsidRPr="00EF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0D34D4"/>
    <w:rsid w:val="00135469"/>
    <w:rsid w:val="001B02B8"/>
    <w:rsid w:val="002418C1"/>
    <w:rsid w:val="003A2B4B"/>
    <w:rsid w:val="003B34DC"/>
    <w:rsid w:val="0043286D"/>
    <w:rsid w:val="005155F0"/>
    <w:rsid w:val="005A653E"/>
    <w:rsid w:val="006C6A3D"/>
    <w:rsid w:val="008647BF"/>
    <w:rsid w:val="009D4047"/>
    <w:rsid w:val="00A80D38"/>
    <w:rsid w:val="00B9778E"/>
    <w:rsid w:val="00DC0B03"/>
    <w:rsid w:val="00E96BA4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28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328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hryashevka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9018082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76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A5A85-32FF-4CA7-B701-0EA10CE4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2344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2024-06-05T11:39:00Z</cp:lastPrinted>
  <dcterms:created xsi:type="dcterms:W3CDTF">2024-06-05T11:34:00Z</dcterms:created>
  <dcterms:modified xsi:type="dcterms:W3CDTF">2024-06-05T11:59:00Z</dcterms:modified>
</cp:coreProperties>
</file>